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37" w:rsidRPr="00CD10D2" w:rsidRDefault="006B6937" w:rsidP="007161C3">
      <w:pPr>
        <w:jc w:val="center"/>
        <w:rPr>
          <w:rFonts w:ascii="Times" w:hAnsi="Times"/>
          <w:color w:val="000000"/>
        </w:rPr>
      </w:pPr>
      <w:r w:rsidRPr="00CD10D2">
        <w:rPr>
          <w:rFonts w:ascii="Times" w:hAnsi="Times"/>
          <w:color w:val="000000"/>
        </w:rPr>
        <w:t>Transfer Work Group Resolution</w:t>
      </w:r>
    </w:p>
    <w:p w:rsidR="006B6937" w:rsidRPr="00CD10D2" w:rsidRDefault="006B6937" w:rsidP="007161C3">
      <w:pPr>
        <w:jc w:val="center"/>
        <w:rPr>
          <w:rFonts w:ascii="Times" w:hAnsi="Times"/>
          <w:color w:val="000000"/>
          <w:u w:val="single"/>
        </w:rPr>
      </w:pPr>
      <w:r w:rsidRPr="00CD10D2">
        <w:rPr>
          <w:rFonts w:ascii="Times" w:hAnsi="Times"/>
          <w:color w:val="000000"/>
          <w:u w:val="single"/>
        </w:rPr>
        <w:t>ACTS: Accurate Course Transferability on Syllabi</w:t>
      </w: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r>
        <w:rPr>
          <w:rFonts w:ascii="Times" w:hAnsi="Times"/>
          <w:color w:val="000000"/>
        </w:rPr>
        <w:t>Whereas, T</w:t>
      </w:r>
      <w:r w:rsidRPr="00CD10D2">
        <w:rPr>
          <w:rFonts w:ascii="Times" w:hAnsi="Times"/>
          <w:color w:val="000000"/>
        </w:rPr>
        <w:t xml:space="preserve">ransfer is one of the central missions of both </w:t>
      </w:r>
      <w:smartTag w:uri="urn:schemas-microsoft-com:office:smarttags" w:element="PlaceName">
        <w:r w:rsidRPr="00CD10D2">
          <w:rPr>
            <w:rFonts w:ascii="Times" w:hAnsi="Times"/>
            <w:color w:val="000000"/>
          </w:rPr>
          <w:t>Foothill</w:t>
        </w:r>
      </w:smartTag>
      <w:r w:rsidRPr="00CD10D2">
        <w:rPr>
          <w:rFonts w:ascii="Times" w:hAnsi="Times"/>
          <w:color w:val="000000"/>
        </w:rPr>
        <w:t xml:space="preserve"> </w:t>
      </w:r>
      <w:smartTag w:uri="urn:schemas-microsoft-com:office:smarttags" w:element="PlaceType">
        <w:r w:rsidRPr="00CD10D2">
          <w:rPr>
            <w:rFonts w:ascii="Times" w:hAnsi="Times"/>
            <w:color w:val="000000"/>
          </w:rPr>
          <w:t>College</w:t>
        </w:r>
      </w:smartTag>
      <w:r w:rsidRPr="00CD10D2">
        <w:rPr>
          <w:rFonts w:ascii="Times" w:hAnsi="Times"/>
          <w:color w:val="000000"/>
        </w:rPr>
        <w:t xml:space="preserve"> and the California Community College System, </w:t>
      </w:r>
      <w:r>
        <w:rPr>
          <w:rFonts w:ascii="Times" w:hAnsi="Times"/>
          <w:color w:val="000000"/>
        </w:rPr>
        <w:t xml:space="preserve">yet </w:t>
      </w:r>
      <w:r w:rsidRPr="00CD10D2">
        <w:rPr>
          <w:rFonts w:ascii="Times" w:hAnsi="Times"/>
          <w:color w:val="000000"/>
        </w:rPr>
        <w:t xml:space="preserve">the number of </w:t>
      </w:r>
      <w:smartTag w:uri="urn:schemas-microsoft-com:office:smarttags" w:element="place">
        <w:smartTag w:uri="urn:schemas-microsoft-com:office:smarttags" w:element="PlaceName">
          <w:r w:rsidRPr="00CD10D2">
            <w:rPr>
              <w:rFonts w:ascii="Times" w:hAnsi="Times"/>
              <w:color w:val="000000"/>
            </w:rPr>
            <w:t>Foothill</w:t>
          </w:r>
        </w:smartTag>
        <w:r w:rsidRPr="00CD10D2">
          <w:rPr>
            <w:rFonts w:ascii="Times" w:hAnsi="Times"/>
            <w:color w:val="000000"/>
          </w:rPr>
          <w:t xml:space="preserve"> </w:t>
        </w:r>
        <w:smartTag w:uri="urn:schemas-microsoft-com:office:smarttags" w:element="PlaceType">
          <w:r w:rsidRPr="00CD10D2">
            <w:rPr>
              <w:rFonts w:ascii="Times" w:hAnsi="Times"/>
              <w:color w:val="000000"/>
            </w:rPr>
            <w:t>College</w:t>
          </w:r>
        </w:smartTag>
      </w:smartTag>
      <w:r w:rsidRPr="00CD10D2">
        <w:rPr>
          <w:rFonts w:ascii="Times" w:hAnsi="Times"/>
          <w:color w:val="000000"/>
        </w:rPr>
        <w:t xml:space="preserve"> students transferring to public institutions is declining at an alarming rate;</w:t>
      </w: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r>
        <w:rPr>
          <w:rFonts w:ascii="Times" w:hAnsi="Times"/>
          <w:color w:val="000000"/>
        </w:rPr>
        <w:t>Whereas, T</w:t>
      </w:r>
      <w:r w:rsidRPr="00CD10D2">
        <w:rPr>
          <w:rFonts w:ascii="Times" w:hAnsi="Times"/>
          <w:color w:val="000000"/>
        </w:rPr>
        <w:t>he CCCCO document</w:t>
      </w:r>
      <w:r w:rsidRPr="00CD10D2">
        <w:rPr>
          <w:rFonts w:ascii="Times" w:hAnsi="Times"/>
          <w:i/>
          <w:color w:val="000000"/>
        </w:rPr>
        <w:t xml:space="preserve"> California Community College Transfer: Recommended Guidelines</w:t>
      </w:r>
      <w:r w:rsidRPr="00CD10D2">
        <w:rPr>
          <w:rFonts w:ascii="Times" w:hAnsi="Times"/>
          <w:color w:val="000000"/>
        </w:rPr>
        <w:t xml:space="preserve"> (2006) identifies the important role instructional faculty play in supporting transfer, making it critical for instructional faculty to understand how the course(s) they teach transfer toward California State University (CSU) and University of California (UC) major and/or general education requirements;</w:t>
      </w: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r>
        <w:rPr>
          <w:rFonts w:ascii="Times" w:hAnsi="Times"/>
          <w:color w:val="000000"/>
        </w:rPr>
        <w:t>Whereas, M</w:t>
      </w:r>
      <w:r w:rsidRPr="00CD10D2">
        <w:rPr>
          <w:rFonts w:ascii="Times" w:hAnsi="Times"/>
          <w:color w:val="000000"/>
        </w:rPr>
        <w:t>any baccalaureate degree-seeking students do not seek transfer counseling but instead rely on self-advising for their academic planning, thus they may enroll in and complete courses based upon faulty assumptions of course applicability toward lower division major preparation and/or appropriate general education requirements; and</w:t>
      </w: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r>
        <w:rPr>
          <w:rFonts w:ascii="Times" w:hAnsi="Times"/>
          <w:color w:val="000000"/>
        </w:rPr>
        <w:t>Whereas, C</w:t>
      </w:r>
      <w:r w:rsidRPr="00CD10D2">
        <w:rPr>
          <w:rFonts w:ascii="Times" w:hAnsi="Times"/>
          <w:color w:val="000000"/>
        </w:rPr>
        <w:t>ourse articulation and lower division major requirements change annually, resulting in courses regularly being added to and removed from general education and major preparation course lists;</w:t>
      </w:r>
    </w:p>
    <w:p w:rsidR="006B6937" w:rsidRPr="00CD10D2" w:rsidRDefault="006B6937" w:rsidP="007161C3">
      <w:pPr>
        <w:rPr>
          <w:rFonts w:ascii="Times" w:hAnsi="Times"/>
          <w:color w:val="000000"/>
        </w:rPr>
      </w:pPr>
    </w:p>
    <w:p w:rsidR="006B6937" w:rsidRPr="00CD10D2" w:rsidRDefault="006B6937" w:rsidP="007161C3">
      <w:pPr>
        <w:rPr>
          <w:rFonts w:ascii="Times" w:hAnsi="Times"/>
          <w:color w:val="000000"/>
        </w:rPr>
      </w:pPr>
      <w:r>
        <w:rPr>
          <w:rFonts w:ascii="Times" w:hAnsi="Times"/>
          <w:color w:val="000000"/>
        </w:rPr>
        <w:t xml:space="preserve">Resolved, That </w:t>
      </w:r>
      <w:r w:rsidRPr="00CD10D2">
        <w:rPr>
          <w:rFonts w:ascii="Times" w:hAnsi="Times"/>
          <w:color w:val="000000"/>
        </w:rPr>
        <w:t>the Foothill College Academic Senate encourage instructional faculty to collaborate with articulation and counseling faculty regularly to include information regarding the transferability of their course(s) on syllabi.</w:t>
      </w:r>
    </w:p>
    <w:p w:rsidR="006B6937" w:rsidRPr="00CD10D2" w:rsidRDefault="006B6937" w:rsidP="007161C3">
      <w:pPr>
        <w:rPr>
          <w:rFonts w:ascii="Times" w:hAnsi="Times"/>
          <w:color w:val="000000"/>
        </w:rPr>
      </w:pPr>
    </w:p>
    <w:p w:rsidR="006B6937" w:rsidRPr="00CD10D2" w:rsidRDefault="006B6937"/>
    <w:sectPr w:rsidR="006B6937" w:rsidRPr="00CD10D2" w:rsidSect="007161C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1C3"/>
    <w:rsid w:val="00093450"/>
    <w:rsid w:val="001F6F67"/>
    <w:rsid w:val="003B2018"/>
    <w:rsid w:val="006B6937"/>
    <w:rsid w:val="007161C3"/>
    <w:rsid w:val="00AF5768"/>
    <w:rsid w:val="00CD10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222</Words>
  <Characters>1270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Work Group Resolution</dc:title>
  <dc:subject/>
  <dc:creator>FHDA FHDA</dc:creator>
  <cp:keywords/>
  <dc:description/>
  <cp:lastModifiedBy>Faculty Staff</cp:lastModifiedBy>
  <cp:revision>2</cp:revision>
  <dcterms:created xsi:type="dcterms:W3CDTF">2011-05-12T23:21:00Z</dcterms:created>
  <dcterms:modified xsi:type="dcterms:W3CDTF">2011-05-12T23:21:00Z</dcterms:modified>
</cp:coreProperties>
</file>